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DF7" w:rsidRPr="00914581" w:rsidRDefault="004D216D">
      <w:pPr>
        <w:pStyle w:val="normal0"/>
        <w:jc w:val="center"/>
        <w:rPr>
          <w:b/>
          <w:sz w:val="36"/>
          <w:szCs w:val="36"/>
          <w:u w:val="single"/>
        </w:rPr>
      </w:pPr>
      <w:r w:rsidRPr="00914581">
        <w:rPr>
          <w:rFonts w:ascii="Arial" w:eastAsia="Arial" w:hAnsi="Arial" w:cs="Arial"/>
          <w:b/>
          <w:sz w:val="36"/>
          <w:szCs w:val="36"/>
          <w:u w:val="single"/>
        </w:rPr>
        <w:t>Making an Inference</w:t>
      </w:r>
    </w:p>
    <w:p w:rsidR="00877DF7" w:rsidRDefault="004D216D" w:rsidP="00914581">
      <w:pPr>
        <w:pStyle w:val="normal0"/>
        <w:jc w:val="center"/>
      </w:pPr>
      <w:bookmarkStart w:id="0" w:name="h.erf7j7capxp4" w:colFirst="0" w:colLast="0"/>
      <w:bookmarkEnd w:id="0"/>
      <w:r w:rsidRPr="00914581">
        <w:rPr>
          <w:rFonts w:ascii="Arial" w:eastAsia="Arial" w:hAnsi="Arial" w:cs="Arial"/>
          <w:color w:val="0000FF"/>
          <w:sz w:val="32"/>
          <w:szCs w:val="32"/>
        </w:rPr>
        <w:t>What can you infer, or "figure out," about the  characters and setting of the following  scene?  Highlight the textual evidence</w:t>
      </w:r>
      <w:r>
        <w:rPr>
          <w:rFonts w:ascii="Arial" w:eastAsia="Arial" w:hAnsi="Arial" w:cs="Arial"/>
          <w:color w:val="0000FF"/>
          <w:sz w:val="36"/>
          <w:szCs w:val="36"/>
        </w:rPr>
        <w:t>.</w:t>
      </w:r>
    </w:p>
    <w:tbl>
      <w:tblPr>
        <w:tblStyle w:val="a"/>
        <w:tblW w:w="12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40"/>
      </w:tblGrid>
      <w:tr w:rsidR="00877DF7"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</w:pPr>
            <w:r w:rsidRPr="00470547">
              <w:rPr>
                <w:rFonts w:ascii="Arial" w:eastAsia="Arial" w:hAnsi="Arial" w:cs="Arial"/>
                <w:i/>
                <w:sz w:val="36"/>
                <w:szCs w:val="36"/>
              </w:rPr>
              <w:t>He p</w:t>
            </w:r>
            <w:r w:rsidR="00470547">
              <w:rPr>
                <w:rFonts w:ascii="Arial" w:eastAsia="Arial" w:hAnsi="Arial" w:cs="Arial"/>
                <w:i/>
                <w:sz w:val="36"/>
                <w:szCs w:val="36"/>
              </w:rPr>
              <w:t xml:space="preserve">ut down $10.00 at the  window. </w:t>
            </w:r>
            <w:r w:rsidRPr="00470547">
              <w:rPr>
                <w:rFonts w:ascii="Arial" w:eastAsia="Arial" w:hAnsi="Arial" w:cs="Arial"/>
                <w:i/>
                <w:sz w:val="36"/>
                <w:szCs w:val="36"/>
              </w:rPr>
              <w:t>The woman behind the  window gave him $4.00.  The  person next to him gave him</w:t>
            </w:r>
            <w:r w:rsidR="00470547">
              <w:rPr>
                <w:rFonts w:ascii="Arial" w:eastAsia="Arial" w:hAnsi="Arial" w:cs="Arial"/>
                <w:i/>
                <w:sz w:val="36"/>
                <w:szCs w:val="36"/>
              </w:rPr>
              <w:t xml:space="preserve">  $3.00, but he gave it back to </w:t>
            </w:r>
            <w:r w:rsidRPr="00470547">
              <w:rPr>
                <w:rFonts w:ascii="Arial" w:eastAsia="Arial" w:hAnsi="Arial" w:cs="Arial"/>
                <w:i/>
                <w:sz w:val="36"/>
                <w:szCs w:val="36"/>
              </w:rPr>
              <w:t>her.   So, when they went inside, she  bought him a large bag of  popcorn</w:t>
            </w:r>
            <w:r>
              <w:rPr>
                <w:rFonts w:ascii="Arial" w:eastAsia="Arial" w:hAnsi="Arial" w:cs="Arial"/>
                <w:sz w:val="56"/>
                <w:szCs w:val="56"/>
              </w:rPr>
              <w:t>.</w:t>
            </w:r>
          </w:p>
        </w:tc>
      </w:tr>
    </w:tbl>
    <w:p w:rsidR="00877DF7" w:rsidRDefault="004D216D">
      <w:pPr>
        <w:pStyle w:val="normal0"/>
      </w:pPr>
      <w:r>
        <w:rPr>
          <w:rFonts w:ascii="Arial" w:eastAsia="Arial" w:hAnsi="Arial" w:cs="Arial"/>
          <w:sz w:val="56"/>
          <w:szCs w:val="56"/>
        </w:rPr>
        <w:t xml:space="preserve">     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 xml:space="preserve">When we combine </w:t>
      </w:r>
      <w:r>
        <w:rPr>
          <w:rFonts w:ascii="Comic Sans MS" w:eastAsia="Comic Sans MS" w:hAnsi="Comic Sans MS" w:cs="Comic Sans MS"/>
          <w:sz w:val="32"/>
          <w:szCs w:val="32"/>
        </w:rPr>
        <w:t>what we know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 xml:space="preserve"> (our prior knowledge) with </w:t>
      </w:r>
      <w:r>
        <w:rPr>
          <w:rFonts w:ascii="Comic Sans MS" w:eastAsia="Comic Sans MS" w:hAnsi="Comic Sans MS" w:cs="Comic Sans MS"/>
          <w:sz w:val="32"/>
          <w:szCs w:val="32"/>
        </w:rPr>
        <w:t>textual evidence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 xml:space="preserve">, </w:t>
      </w:r>
      <w:bookmarkStart w:id="1" w:name="_GoBack"/>
      <w:bookmarkEnd w:id="1"/>
      <w:r>
        <w:rPr>
          <w:rFonts w:ascii="Comic Sans MS" w:eastAsia="Comic Sans MS" w:hAnsi="Comic Sans MS" w:cs="Comic Sans MS"/>
          <w:color w:val="0000FF"/>
          <w:sz w:val="32"/>
          <w:szCs w:val="32"/>
        </w:rPr>
        <w:t xml:space="preserve">we are making </w:t>
      </w:r>
      <w:r>
        <w:rPr>
          <w:rFonts w:ascii="Comic Sans MS" w:eastAsia="Comic Sans MS" w:hAnsi="Comic Sans MS" w:cs="Comic Sans MS"/>
          <w:sz w:val="32"/>
          <w:szCs w:val="32"/>
        </w:rPr>
        <w:t>an inference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.</w:t>
      </w:r>
    </w:p>
    <w:p w:rsidR="00877DF7" w:rsidRDefault="00877DF7">
      <w:pPr>
        <w:pStyle w:val="normal0"/>
      </w:pPr>
    </w:p>
    <w:tbl>
      <w:tblPr>
        <w:tblStyle w:val="a0"/>
        <w:tblW w:w="1431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395"/>
        <w:gridCol w:w="5205"/>
      </w:tblGrid>
      <w:tr w:rsidR="00877DF7">
        <w:tc>
          <w:tcPr>
            <w:tcW w:w="4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What the Text Says</w:t>
            </w:r>
          </w:p>
        </w:tc>
        <w:tc>
          <w:tcPr>
            <w:tcW w:w="43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What I Know</w:t>
            </w:r>
          </w:p>
        </w:tc>
        <w:tc>
          <w:tcPr>
            <w:tcW w:w="52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My Inference</w:t>
            </w:r>
          </w:p>
        </w:tc>
      </w:tr>
      <w:tr w:rsidR="00877DF7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0000FF"/>
                <w:sz w:val="32"/>
                <w:szCs w:val="32"/>
              </w:rPr>
              <w:t>Setting: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877DF7">
            <w:pPr>
              <w:pStyle w:val="normal0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877DF7">
            <w:pPr>
              <w:pStyle w:val="normal0"/>
            </w:pPr>
          </w:p>
        </w:tc>
      </w:tr>
      <w:tr w:rsidR="00877DF7">
        <w:trPr>
          <w:trHeight w:val="88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0000FF"/>
                <w:sz w:val="32"/>
                <w:szCs w:val="32"/>
              </w:rPr>
              <w:t>C</w:t>
            </w:r>
            <w:r w:rsidR="00755EB8">
              <w:rPr>
                <w:rFonts w:ascii="Comic Sans MS" w:eastAsia="Comic Sans MS" w:hAnsi="Comic Sans MS" w:cs="Comic Sans MS"/>
                <w:color w:val="0000FF"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color w:val="0000FF"/>
                <w:sz w:val="32"/>
                <w:szCs w:val="32"/>
              </w:rPr>
              <w:t>aracters: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877DF7">
            <w:pPr>
              <w:pStyle w:val="normal0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0000FF"/>
                <w:sz w:val="32"/>
                <w:szCs w:val="32"/>
              </w:rPr>
              <w:br/>
            </w:r>
          </w:p>
        </w:tc>
      </w:tr>
    </w:tbl>
    <w:p w:rsidR="00877DF7" w:rsidRDefault="00877DF7">
      <w:pPr>
        <w:pStyle w:val="normal0"/>
      </w:pPr>
    </w:p>
    <w:p w:rsidR="00914581" w:rsidRDefault="00914581">
      <w:pPr>
        <w:pStyle w:val="normal0"/>
        <w:rPr>
          <w:rFonts w:ascii="Calibri" w:eastAsia="Calibri" w:hAnsi="Calibri" w:cs="Calibri"/>
          <w:sz w:val="36"/>
          <w:szCs w:val="36"/>
        </w:rPr>
      </w:pPr>
    </w:p>
    <w:p w:rsidR="00877DF7" w:rsidRDefault="004D216D">
      <w:pPr>
        <w:pStyle w:val="normal0"/>
      </w:pPr>
      <w:r>
        <w:rPr>
          <w:rFonts w:ascii="Calibri" w:eastAsia="Calibri" w:hAnsi="Calibri" w:cs="Calibri"/>
          <w:sz w:val="36"/>
          <w:szCs w:val="36"/>
        </w:rPr>
        <w:t xml:space="preserve">The </w:t>
      </w:r>
      <w:r>
        <w:rPr>
          <w:rFonts w:ascii="Calibri" w:eastAsia="Calibri" w:hAnsi="Calibri" w:cs="Calibri"/>
          <w:b/>
          <w:sz w:val="36"/>
          <w:szCs w:val="36"/>
        </w:rPr>
        <w:t>theme</w:t>
      </w:r>
      <w:r>
        <w:rPr>
          <w:rFonts w:ascii="Calibri" w:eastAsia="Calibri" w:hAnsi="Calibri" w:cs="Calibri"/>
          <w:sz w:val="36"/>
          <w:szCs w:val="36"/>
        </w:rPr>
        <w:t xml:space="preserve"> or author’s message about life or people might be: 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877DF7" w:rsidRDefault="00877DF7">
      <w:pPr>
        <w:pStyle w:val="normal0"/>
      </w:pPr>
    </w:p>
    <w:tbl>
      <w:tblPr>
        <w:tblStyle w:val="a1"/>
        <w:tblW w:w="12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40"/>
      </w:tblGrid>
      <w:tr w:rsidR="00877DF7"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F7" w:rsidRDefault="004D216D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theme might be...</w:t>
            </w:r>
          </w:p>
        </w:tc>
      </w:tr>
    </w:tbl>
    <w:p w:rsidR="00877DF7" w:rsidRDefault="00877DF7">
      <w:pPr>
        <w:pStyle w:val="normal0"/>
      </w:pPr>
    </w:p>
    <w:sectPr w:rsidR="00877DF7">
      <w:pgSz w:w="15840" w:h="122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DF7"/>
    <w:rsid w:val="00470547"/>
    <w:rsid w:val="004D216D"/>
    <w:rsid w:val="00755EB8"/>
    <w:rsid w:val="00877DF7"/>
    <w:rsid w:val="009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2</cp:revision>
  <dcterms:created xsi:type="dcterms:W3CDTF">2016-05-07T16:14:00Z</dcterms:created>
  <dcterms:modified xsi:type="dcterms:W3CDTF">2016-05-07T16:14:00Z</dcterms:modified>
</cp:coreProperties>
</file>